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eastAsia="宋体"/>
          <w:sz w:val="24"/>
          <w:szCs w:val="24"/>
          <w:u w:val="single"/>
          <w:lang w:eastAsia="zh-CN"/>
        </w:rPr>
      </w:pPr>
      <w:bookmarkStart w:id="0" w:name="_GoBack"/>
      <w:bookmarkEnd w:id="0"/>
    </w:p>
    <w:p>
      <w:pPr>
        <w:pStyle w:val="4"/>
        <w:jc w:val="left"/>
      </w:pPr>
      <w:r>
        <w:rPr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GB"/>
        </w:rPr>
      </w:pPr>
    </w:p>
    <w:p>
      <w:pPr>
        <w:pStyle w:val="4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>
      <w:pPr>
        <w:spacing w:line="216" w:lineRule="auto"/>
        <w:rPr>
          <w:i/>
          <w:iCs/>
          <w:lang w:val="en-GB"/>
        </w:rPr>
      </w:pP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8"/>
        <w:gridCol w:w="5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</w:trPr>
        <w:tc>
          <w:tcPr>
            <w:tcW w:w="3978" w:type="dxa"/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rFonts w:eastAsia="宋体"/>
                <w:b/>
                <w:sz w:val="22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31/</w:t>
            </w:r>
            <w:r>
              <w:rPr>
                <w:rFonts w:hint="eastAsia"/>
                <w:b/>
                <w:sz w:val="22"/>
                <w:lang w:val="en-GB"/>
              </w:rPr>
              <w:t>10/20</w:t>
            </w:r>
            <w:r>
              <w:rPr>
                <w:b/>
                <w:sz w:val="22"/>
                <w:lang w:val="en-GB"/>
              </w:rPr>
              <w:t>20</w:t>
            </w:r>
          </w:p>
        </w:tc>
      </w:tr>
    </w:tbl>
    <w:p>
      <w:pPr>
        <w:spacing w:line="216" w:lineRule="auto"/>
        <w:rPr>
          <w:sz w:val="22"/>
          <w:lang w:val="en-GB"/>
        </w:rPr>
      </w:pPr>
    </w:p>
    <w:p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>
      <w:pPr>
        <w:spacing w:line="216" w:lineRule="auto"/>
        <w:rPr>
          <w:sz w:val="22"/>
          <w:lang w:val="en-GB"/>
        </w:rPr>
      </w:pPr>
    </w:p>
    <w:p>
      <w:pPr>
        <w:spacing w:line="216" w:lineRule="auto"/>
        <w:rPr>
          <w:sz w:val="22"/>
          <w:lang w:val="en-GB"/>
        </w:rPr>
      </w:pPr>
    </w:p>
    <w:tbl>
      <w:tblPr>
        <w:tblStyle w:val="17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440"/>
        <w:gridCol w:w="300"/>
        <w:gridCol w:w="1920"/>
        <w:gridCol w:w="2370"/>
        <w:gridCol w:w="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</w:trPr>
        <w:tc>
          <w:tcPr>
            <w:tcW w:w="2808" w:type="dxa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rFonts w:eastAsia="宋体"/>
                <w:sz w:val="22"/>
                <w:szCs w:val="22"/>
                <w:lang w:val="en-GB" w:eastAsia="zh-CN"/>
              </w:rPr>
            </w:pPr>
            <w:r>
              <w:rPr>
                <w:rFonts w:hint="eastAsia" w:ascii="PMingLiU" w:hAnsi="PMingLiU" w:cs="MHeiHK-Bold"/>
                <w:bCs/>
                <w:kern w:val="0"/>
                <w:sz w:val="22"/>
                <w:szCs w:val="22"/>
              </w:rPr>
              <w:t>建滔積層板控股有限公司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</w:trPr>
        <w:tc>
          <w:tcPr>
            <w:tcW w:w="2808" w:type="dxa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rFonts w:eastAsia="宋体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03/11/20</w:t>
            </w:r>
            <w:r>
              <w:rPr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>
      <w:pPr>
        <w:spacing w:line="216" w:lineRule="auto"/>
        <w:rPr>
          <w:lang w:val="en-GB"/>
        </w:rPr>
      </w:pPr>
    </w:p>
    <w:p>
      <w:pPr>
        <w:pStyle w:val="2"/>
        <w:spacing w:line="216" w:lineRule="auto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I.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>
      <w:pPr>
        <w:spacing w:line="216" w:lineRule="auto"/>
        <w:rPr>
          <w:lang w:val="en-GB"/>
        </w:rPr>
      </w:pPr>
    </w:p>
    <w:p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ind w:firstLine="300" w:firstLineChars="15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ind w:firstLine="100" w:firstLineChars="5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不適用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>
      <w:pPr>
        <w:rPr>
          <w:lang w:val="en-GB"/>
        </w:rPr>
        <w:sectPr>
          <w:headerReference r:id="rId3" w:type="default"/>
          <w:footerReference r:id="rId4" w:type="even"/>
          <w:pgSz w:w="11907" w:h="16840"/>
          <w:pgMar w:top="990" w:right="1467" w:bottom="562" w:left="1620" w:header="720" w:footer="597" w:gutter="0"/>
          <w:pgNumType w:start="1"/>
          <w:cols w:space="720" w:num="1"/>
        </w:sectPr>
      </w:pPr>
    </w:p>
    <w:p>
      <w:pPr>
        <w:rPr>
          <w:sz w:val="22"/>
          <w:lang w:val="en-GB"/>
        </w:rPr>
      </w:pPr>
      <w:r>
        <w:rPr>
          <w:sz w:val="22"/>
          <w:lang w:val="en-GB"/>
        </w:rPr>
        <w:t xml:space="preserve">2. </w:t>
      </w:r>
      <w:r>
        <w:rPr>
          <w:rFonts w:hint="eastAsia"/>
          <w:sz w:val="22"/>
        </w:rPr>
        <w:t>優先股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不適用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不適用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</w:tbl>
    <w:p>
      <w:pPr>
        <w:rPr>
          <w:sz w:val="22"/>
          <w:lang w:val="en-GB"/>
        </w:rPr>
      </w:pP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8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8" w:type="dxa"/>
            <w:tcBorders>
              <w:top w:val="nil"/>
              <w:bottom w:val="nil"/>
            </w:tcBorders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>
      <w:pPr>
        <w:rPr>
          <w:lang w:val="en-GB"/>
        </w:rPr>
      </w:pPr>
    </w:p>
    <w:p>
      <w:pPr>
        <w:pStyle w:val="2"/>
        <w:rPr>
          <w:sz w:val="24"/>
          <w:szCs w:val="24"/>
          <w:lang w:val="en-GB"/>
        </w:rPr>
      </w:pPr>
    </w:p>
    <w:p>
      <w:pPr>
        <w:pStyle w:val="2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" w:hRule="atLeast"/>
        </w:trPr>
        <w:tc>
          <w:tcPr>
            <w:tcW w:w="2188" w:type="dxa"/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" w:hRule="atLeast"/>
        </w:trPr>
        <w:tc>
          <w:tcPr>
            <w:tcW w:w="2188" w:type="dxa"/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</w:trPr>
        <w:tc>
          <w:tcPr>
            <w:tcW w:w="2188" w:type="dxa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3,119,</w:t>
            </w:r>
            <w:r>
              <w:rPr>
                <w:rFonts w:hint="eastAsia" w:eastAsiaTheme="minorEastAsia"/>
                <w:b/>
                <w:sz w:val="20"/>
                <w:lang w:val="en-GB"/>
              </w:rPr>
              <w:t>1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8" w:hRule="atLeast"/>
        </w:trPr>
        <w:tc>
          <w:tcPr>
            <w:tcW w:w="2188" w:type="dxa"/>
            <w:tcBorders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200,000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330" w:firstLineChars="15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330" w:firstLineChars="15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2" w:hRule="atLeast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3,119,300,000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pStyle w:val="12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tabs>
                <w:tab w:val="clear" w:pos="4153"/>
                <w:tab w:val="clear" w:pos="8306"/>
              </w:tabs>
              <w:snapToGrid/>
              <w:ind w:firstLine="330" w:firstLineChars="15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330" w:firstLineChars="15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4" w:hRule="atLeast"/>
        </w:trPr>
        <w:tc>
          <w:tcPr>
            <w:tcW w:w="5338" w:type="dxa"/>
            <w:gridSpan w:val="7"/>
            <w:tcBorders>
              <w:top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pStyle w:val="2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>
      <w:pPr>
        <w:rPr>
          <w:lang w:val="en-GB"/>
        </w:rPr>
      </w:pPr>
    </w:p>
    <w:p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Style w:val="17"/>
        <w:tblW w:w="10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2" w:hRule="atLeast"/>
        </w:trPr>
        <w:tc>
          <w:tcPr>
            <w:tcW w:w="164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 (日/月/年) 及可發行股份類別</w:t>
            </w:r>
          </w:p>
        </w:tc>
        <w:tc>
          <w:tcPr>
            <w:tcW w:w="499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7" w:hRule="atLeast"/>
        </w:trPr>
        <w:tc>
          <w:tcPr>
            <w:tcW w:w="164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 w:val="continue"/>
            <w:tcBorders>
              <w:top w:val="nil"/>
              <w:bottom w:val="nil"/>
            </w:tcBorders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sz w:val="22"/>
                <w:lang w:val="en-GB" w:eastAsia="zh-CN"/>
              </w:rPr>
            </w:pPr>
            <w:r>
              <w:rPr>
                <w:rFonts w:hint="eastAsia" w:eastAsia="宋体"/>
                <w:sz w:val="22"/>
                <w:lang w:val="en-GB" w:eastAsia="zh-CN"/>
              </w:rPr>
              <w:t>HK$8</w:t>
            </w:r>
            <w:r>
              <w:rPr>
                <w:rFonts w:hint="eastAsia"/>
                <w:sz w:val="22"/>
                <w:lang w:val="en-GB" w:eastAsia="zh-HK"/>
              </w:rPr>
              <w:t>.</w:t>
            </w:r>
            <w:r>
              <w:rPr>
                <w:rFonts w:hint="eastAsia" w:eastAsia="宋体"/>
                <w:sz w:val="22"/>
                <w:lang w:val="en-GB" w:eastAsia="zh-CN"/>
              </w:rPr>
              <w:t>39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 w:eastAsia="宋体"/>
                <w:sz w:val="20"/>
                <w:lang w:val="en-GB" w:eastAsia="zh-CN"/>
              </w:rPr>
              <w:t>29</w:t>
            </w:r>
            <w:r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5</w:t>
            </w:r>
            <w:r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>
              <w:rPr>
                <w:rFonts w:hint="eastAsia" w:eastAsia="宋体"/>
                <w:sz w:val="20"/>
                <w:lang w:val="en-GB" w:eastAsia="zh-CN"/>
              </w:rPr>
              <w:t>1</w:t>
            </w:r>
            <w:r>
              <w:rPr>
                <w:rFonts w:hint="eastAsia"/>
                <w:sz w:val="20"/>
                <w:lang w:val="en-GB" w:eastAsia="zh-HK"/>
              </w:rPr>
              <w:t>7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lang w:val="en-GB" w:eastAsia="zh-CN"/>
              </w:rPr>
            </w:pPr>
            <w:r>
              <w:rPr>
                <w:rFonts w:hint="eastAsia" w:eastAsia="宋体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 w:eastAsia="宋体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 w:eastAsia="宋体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firstLine="660" w:firstLineChars="30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eastAsia="宋体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7</w:t>
            </w:r>
            <w:r>
              <w:rPr>
                <w:rFonts w:hint="eastAsia" w:eastAsia="宋体"/>
                <w:sz w:val="22"/>
                <w:lang w:val="en-GB" w:eastAsia="zh-CN"/>
              </w:rPr>
              <w:t>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eastAsia="宋体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eastAsia="宋体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eastAsia="宋体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eastAsia="宋体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GB"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200,000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2" w:hRule="atLeast"/>
        </w:trPr>
        <w:tc>
          <w:tcPr>
            <w:tcW w:w="4588" w:type="dxa"/>
            <w:gridSpan w:val="11"/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 (港幣)</w:t>
            </w:r>
          </w:p>
        </w:tc>
        <w:tc>
          <w:tcPr>
            <w:tcW w:w="2651" w:type="dxa"/>
            <w:gridSpan w:val="7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1,678,000</w:t>
            </w:r>
          </w:p>
        </w:tc>
        <w:tc>
          <w:tcPr>
            <w:tcW w:w="3270" w:type="dxa"/>
            <w:gridSpan w:val="5"/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" w:hRule="atLeast"/>
        </w:trPr>
        <w:tc>
          <w:tcPr>
            <w:tcW w:w="1648" w:type="dxa"/>
            <w:gridSpan w:val="3"/>
            <w:vAlign w:val="center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</w:tbl>
    <w:p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t>承諾發行將予上市的發行人股份的權證</w:t>
      </w:r>
    </w:p>
    <w:tbl>
      <w:tblPr>
        <w:tblStyle w:val="17"/>
        <w:tblW w:w="10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tblHeader/>
        </w:trPr>
        <w:tc>
          <w:tcPr>
            <w:tcW w:w="29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color="auto" w:sz="4" w:space="0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continue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bottom w:val="nil"/>
            </w:tcBorders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bottom w:val="nil"/>
            </w:tcBorders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股東特別大會通過日期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bottom w:val="nil"/>
            </w:tcBorders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股東特別大會通過日期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股東特別大會通過日期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股東特別大會通過日期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</w:tbl>
    <w:p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t>可換股票據（即可轉換為將予上市的發行人股份）</w:t>
      </w:r>
    </w:p>
    <w:tbl>
      <w:tblPr>
        <w:tblStyle w:val="17"/>
        <w:tblW w:w="10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2" w:hRule="atLeast"/>
          <w:tblHeader/>
        </w:trPr>
        <w:tc>
          <w:tcPr>
            <w:tcW w:w="28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股東特別大會通過日期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股東特別大會通過日期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股東特別大會通過日期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股東特別大會通過日期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</w:tbl>
    <w:p>
      <w:pPr>
        <w:spacing w:line="216" w:lineRule="auto"/>
        <w:rPr>
          <w:sz w:val="20"/>
        </w:rPr>
      </w:pPr>
    </w:p>
    <w:p>
      <w:pPr>
        <w:spacing w:line="216" w:lineRule="auto"/>
        <w:rPr>
          <w:sz w:val="20"/>
        </w:rPr>
      </w:pPr>
    </w:p>
    <w:p>
      <w:pPr>
        <w:spacing w:line="216" w:lineRule="auto"/>
        <w:rPr>
          <w:sz w:val="20"/>
        </w:rPr>
      </w:pPr>
    </w:p>
    <w:p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Style w:val="17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5641"/>
        <w:gridCol w:w="1920"/>
        <w:gridCol w:w="24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7" w:type="dxa"/>
            <w:gridSpan w:val="2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 (日/月/年)(如適用)及可發行股份類別</w:t>
            </w:r>
          </w:p>
        </w:tc>
        <w:tc>
          <w:tcPr>
            <w:tcW w:w="1920" w:type="dxa"/>
            <w:tcBorders>
              <w:bottom w:val="single" w:color="auto" w:sz="4" w:space="0"/>
              <w:right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 </w:t>
            </w: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 </w:t>
            </w: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股 </w:t>
            </w:r>
            <w:r>
              <w:rPr>
                <w:rFonts w:hint="eastAsia"/>
                <w:i/>
                <w:sz w:val="20"/>
                <w:lang w:val="en-GB"/>
              </w:rPr>
              <w:t>(註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Style w:val="17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4" w:hRule="atLeast"/>
          <w:tblHeader/>
        </w:trPr>
        <w:tc>
          <w:tcPr>
            <w:tcW w:w="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7" w:hRule="atLeast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1" w:hRule="atLeast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continue"/>
            <w:vAlign w:val="bottom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14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1" w:hRule="atLeast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1" w:hRule="atLeast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14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5" w:hRule="atLeast"/>
        </w:trPr>
        <w:tc>
          <w:tcPr>
            <w:tcW w:w="14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1" w:hRule="atLeast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14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14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14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>
      <w:r>
        <w:br w:type="page"/>
      </w:r>
    </w:p>
    <w:tbl>
      <w:tblPr>
        <w:tblStyle w:val="17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</w:trPr>
        <w:tc>
          <w:tcPr>
            <w:tcW w:w="20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7" w:hRule="atLeast"/>
        </w:trPr>
        <w:tc>
          <w:tcPr>
            <w:tcW w:w="2068" w:type="dxa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1" w:hRule="atLeast"/>
        </w:trPr>
        <w:tc>
          <w:tcPr>
            <w:tcW w:w="2068" w:type="dxa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8" w:hRule="atLeast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4" w:hRule="atLeast"/>
        </w:trPr>
        <w:tc>
          <w:tcPr>
            <w:tcW w:w="20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1" w:hRule="atLeast"/>
        </w:trPr>
        <w:tc>
          <w:tcPr>
            <w:tcW w:w="2068" w:type="dxa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47" w:hRule="atLeast"/>
        </w:trPr>
        <w:tc>
          <w:tcPr>
            <w:tcW w:w="20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35" w:hRule="atLeast"/>
        </w:trPr>
        <w:tc>
          <w:tcPr>
            <w:tcW w:w="20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其他</w:t>
            </w:r>
          </w:p>
          <w:p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請註明)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(註1)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日/月/年)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1" w:hRule="atLeast"/>
        </w:trPr>
        <w:tc>
          <w:tcPr>
            <w:tcW w:w="2068" w:type="dxa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tcBorders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tcBorders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5" w:hRule="atLeast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10108" w:type="dxa"/>
            <w:gridSpan w:val="15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tbl>
      <w:tblPr>
        <w:tblStyle w:val="17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9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59" w:type="dxa"/>
            <w:vAlign w:val="center"/>
          </w:tcPr>
          <w:p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>(1)</w:t>
            </w:r>
          </w:p>
        </w:tc>
        <w:tc>
          <w:tcPr>
            <w:tcW w:w="2021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59" w:type="dxa"/>
            <w:vAlign w:val="center"/>
          </w:tcPr>
          <w:p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>(2)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59" w:type="dxa"/>
            <w:vAlign w:val="center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eastAsia="宋体"/>
                <w:lang w:val="en-GB" w:eastAsia="zh-CN"/>
              </w:rPr>
            </w:pPr>
            <w:r>
              <w:rPr>
                <w:rFonts w:hint="eastAsia" w:eastAsia="宋体"/>
                <w:lang w:val="en-GB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59" w:type="dxa"/>
            <w:vAlign w:val="center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20" w:firstLineChars="100"/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br w:type="page"/>
      </w:r>
    </w:p>
    <w:p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備註(如有)：</w:t>
      </w:r>
    </w:p>
    <w:tbl>
      <w:tblPr>
        <w:tblStyle w:val="17"/>
        <w:tblW w:w="1018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</w:tbl>
    <w:p>
      <w:pPr>
        <w:pStyle w:val="5"/>
        <w:tabs>
          <w:tab w:val="right" w:pos="2040"/>
          <w:tab w:val="left" w:pos="2250"/>
        </w:tabs>
        <w:ind w:left="0"/>
        <w:rPr>
          <w:lang w:val="en-GB"/>
        </w:rPr>
      </w:pPr>
    </w:p>
    <w:p>
      <w:pPr>
        <w:pStyle w:val="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>　　　　</w:t>
      </w:r>
      <w:r>
        <w:rPr>
          <w:rFonts w:hint="eastAsia" w:ascii="PMingLiU" w:hAnsi="PMingLiU" w:cs="MHeiHK-Bold"/>
          <w:bCs/>
          <w:kern w:val="0"/>
          <w:sz w:val="22"/>
          <w:szCs w:val="22"/>
          <w:u w:val="single"/>
        </w:rPr>
        <w:t>林廷軒</w:t>
      </w:r>
      <w:r>
        <w:rPr>
          <w:rFonts w:hint="eastAsia"/>
          <w:sz w:val="22"/>
          <w:szCs w:val="22"/>
          <w:u w:val="single"/>
          <w:lang w:val="en-GB"/>
        </w:rPr>
        <w:t>　　　　</w:t>
      </w:r>
      <w:r>
        <w:rPr>
          <w:sz w:val="22"/>
          <w:szCs w:val="22"/>
          <w:lang w:val="en-GB"/>
        </w:rPr>
        <w:t>_____</w:t>
      </w:r>
    </w:p>
    <w:p>
      <w:pPr>
        <w:pStyle w:val="5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>
      <w:pPr>
        <w:pStyle w:val="5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 xml:space="preserve">職銜：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>　　　公司秘書　　　　　　＿　　　</w:t>
      </w:r>
    </w:p>
    <w:p>
      <w:pPr>
        <w:pStyle w:val="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>
      <w:pPr>
        <w:pStyle w:val="5"/>
        <w:tabs>
          <w:tab w:val="left" w:pos="2040"/>
        </w:tabs>
        <w:ind w:left="0"/>
        <w:rPr>
          <w:lang w:val="en-GB"/>
        </w:rPr>
      </w:pPr>
    </w:p>
    <w:tbl>
      <w:tblPr>
        <w:tblStyle w:val="1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</w:trPr>
        <w:tc>
          <w:tcPr>
            <w:tcW w:w="10440" w:type="dxa"/>
            <w:tcBorders>
              <w:bottom w:val="single" w:color="auto" w:sz="18" w:space="0"/>
            </w:tcBorders>
          </w:tcPr>
          <w:p>
            <w:pPr>
              <w:rPr>
                <w:i/>
                <w:sz w:val="22"/>
                <w:lang w:val="en-GB"/>
              </w:rPr>
            </w:pPr>
          </w:p>
        </w:tc>
      </w:tr>
    </w:tbl>
    <w:p>
      <w:pPr>
        <w:pStyle w:val="5"/>
        <w:ind w:left="0"/>
        <w:rPr>
          <w:sz w:val="22"/>
          <w:lang w:val="en-GB"/>
        </w:rPr>
      </w:pPr>
    </w:p>
    <w:p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>
      <w:pPr>
        <w:spacing w:before="60" w:after="60"/>
        <w:jc w:val="both"/>
        <w:rPr>
          <w:i/>
          <w:iCs/>
          <w:lang w:val="en-GB"/>
        </w:rPr>
      </w:pPr>
    </w:p>
    <w:p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 (如普通股、優先股或其他類別股份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。</w:t>
      </w:r>
    </w:p>
    <w:p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>
      <w:pPr>
        <w:pStyle w:val="5"/>
        <w:tabs>
          <w:tab w:val="left" w:pos="0"/>
        </w:tabs>
        <w:ind w:left="0"/>
        <w:rPr>
          <w:lang w:val="en-GB"/>
        </w:rPr>
      </w:pPr>
    </w:p>
    <w:sectPr>
      <w:footerReference r:id="rId5" w:type="default"/>
      <w:pgSz w:w="11909" w:h="16834"/>
      <w:pgMar w:top="454" w:right="1077" w:bottom="454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 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MJJNB+Garamond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宋＋45 Univers">
    <w:altName w:val="MingLiU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HeiHK-Bold">
    <w:altName w:val="Adobe 明體 Std L"/>
    <w:panose1 w:val="00000000000000000000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0A2012E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1F65B72"/>
    <w:lvl w:ilvl="0" w:tentative="0">
      <w:start w:val="1"/>
      <w:numFmt w:val="lowerRoman"/>
      <w:pStyle w:val="47"/>
      <w:lvlText w:val="(%1)"/>
      <w:lvlJc w:val="left"/>
      <w:pPr>
        <w:tabs>
          <w:tab w:val="left" w:pos="624"/>
        </w:tabs>
        <w:ind w:left="624" w:hanging="624"/>
      </w:pPr>
      <w:rPr>
        <w:b w:val="0"/>
        <w:i w:val="0"/>
        <w:sz w:val="18"/>
      </w:rPr>
    </w:lvl>
    <w:lvl w:ilvl="1" w:tentative="0">
      <w:start w:val="1"/>
      <w:numFmt w:val="lowerRoman"/>
      <w:pStyle w:val="48"/>
      <w:lvlText w:val="(%2)"/>
      <w:lvlJc w:val="left"/>
      <w:pPr>
        <w:tabs>
          <w:tab w:val="left" w:pos="1417"/>
        </w:tabs>
        <w:ind w:left="1417" w:hanging="793"/>
      </w:pPr>
      <w:rPr>
        <w:b w:val="0"/>
        <w:i w:val="0"/>
        <w:sz w:val="18"/>
      </w:rPr>
    </w:lvl>
    <w:lvl w:ilvl="2" w:tentative="0">
      <w:start w:val="1"/>
      <w:numFmt w:val="lowerRoman"/>
      <w:pStyle w:val="49"/>
      <w:lvlText w:val="(%3)"/>
      <w:lvlJc w:val="left"/>
      <w:pPr>
        <w:tabs>
          <w:tab w:val="left" w:pos="1928"/>
        </w:tabs>
        <w:ind w:left="1928" w:hanging="511"/>
      </w:pPr>
      <w:rPr>
        <w:b w:val="0"/>
        <w:i w:val="0"/>
        <w:sz w:val="18"/>
      </w:rPr>
    </w:lvl>
    <w:lvl w:ilvl="3" w:tentative="0">
      <w:start w:val="1"/>
      <w:numFmt w:val="decimal"/>
      <w:lvlText w:val="(%4)"/>
      <w:lvlJc w:val="left"/>
      <w:pPr>
        <w:tabs>
          <w:tab w:val="left" w:pos="2438"/>
        </w:tabs>
        <w:ind w:left="2438" w:hanging="510"/>
      </w:pPr>
      <w:rPr>
        <w:b w:val="0"/>
        <w:i w:val="0"/>
        <w:sz w:val="20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4C4B2AEA"/>
    <w:lvl w:ilvl="0" w:tentative="0">
      <w:start w:val="1"/>
      <w:numFmt w:val="lowerLetter"/>
      <w:pStyle w:val="44"/>
      <w:lvlText w:val="(%1)"/>
      <w:lvlJc w:val="left"/>
      <w:pPr>
        <w:tabs>
          <w:tab w:val="left" w:pos="624"/>
        </w:tabs>
        <w:ind w:left="624" w:hanging="624"/>
      </w:pPr>
      <w:rPr>
        <w:b w:val="0"/>
        <w:i w:val="0"/>
        <w:sz w:val="20"/>
      </w:rPr>
    </w:lvl>
    <w:lvl w:ilvl="1" w:tentative="0">
      <w:start w:val="1"/>
      <w:numFmt w:val="lowerLetter"/>
      <w:pStyle w:val="45"/>
      <w:lvlText w:val="(%2)"/>
      <w:lvlJc w:val="left"/>
      <w:pPr>
        <w:tabs>
          <w:tab w:val="left" w:pos="1417"/>
        </w:tabs>
        <w:ind w:left="1417" w:hanging="793"/>
      </w:pPr>
      <w:rPr>
        <w:b w:val="0"/>
        <w:i w:val="0"/>
        <w:sz w:val="20"/>
      </w:rPr>
    </w:lvl>
    <w:lvl w:ilvl="2" w:tentative="0">
      <w:start w:val="1"/>
      <w:numFmt w:val="lowerLetter"/>
      <w:pStyle w:val="46"/>
      <w:lvlText w:val="(%3)"/>
      <w:lvlJc w:val="left"/>
      <w:pPr>
        <w:tabs>
          <w:tab w:val="left" w:pos="1928"/>
        </w:tabs>
        <w:ind w:left="1928" w:hanging="511"/>
      </w:pPr>
      <w:rPr>
        <w:b w:val="0"/>
        <w:i w:val="0"/>
        <w:sz w:val="20"/>
      </w:rPr>
    </w:lvl>
    <w:lvl w:ilvl="3" w:tentative="0">
      <w:start w:val="1"/>
      <w:numFmt w:val="decimal"/>
      <w:lvlText w:val="(%4)"/>
      <w:lvlJc w:val="left"/>
      <w:pPr>
        <w:tabs>
          <w:tab w:val="left" w:pos="2154"/>
        </w:tabs>
        <w:ind w:left="2154" w:hanging="510"/>
      </w:pPr>
      <w:rPr>
        <w:b w:val="0"/>
        <w:i w:val="0"/>
        <w:sz w:val="20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50A92982"/>
    <w:lvl w:ilvl="0" w:tentative="0">
      <w:start w:val="1"/>
      <w:numFmt w:val="bullet"/>
      <w:lvlText w:val=""/>
      <w:lvlJc w:val="left"/>
      <w:pPr>
        <w:tabs>
          <w:tab w:val="left" w:pos="360"/>
        </w:tabs>
        <w:ind w:left="216" w:hanging="216"/>
      </w:pPr>
      <w:rPr>
        <w:rFonts w:hint="default" w:ascii="Wingdings" w:hAnsi="Wingdings"/>
        <w:strike w:val="0"/>
        <w:dstrike w:val="0"/>
      </w:rPr>
    </w:lvl>
  </w:abstractNum>
  <w:abstractNum w:abstractNumId="4">
    <w:nsid w:val="5F72502C"/>
    <w:multiLevelType w:val="singleLevel"/>
    <w:tmpl w:val="5F72502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69105B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26A05"/>
    <w:rsid w:val="00031975"/>
    <w:rsid w:val="000463C1"/>
    <w:rsid w:val="000469A5"/>
    <w:rsid w:val="00074812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9365F"/>
    <w:rsid w:val="00196A05"/>
    <w:rsid w:val="001A1413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32176"/>
    <w:rsid w:val="00443E11"/>
    <w:rsid w:val="00444B2C"/>
    <w:rsid w:val="0046340B"/>
    <w:rsid w:val="004652A3"/>
    <w:rsid w:val="0046589C"/>
    <w:rsid w:val="00474B2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598A"/>
    <w:rsid w:val="00A61CA1"/>
    <w:rsid w:val="00A6697B"/>
    <w:rsid w:val="00AB377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  <w:rsid w:val="0ED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widowControl/>
      <w:tabs>
        <w:tab w:val="left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left="480"/>
    </w:pPr>
    <w:rPr>
      <w:szCs w:val="20"/>
    </w:rPr>
  </w:style>
  <w:style w:type="paragraph" w:styleId="6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spacing w:after="120"/>
      <w:ind w:left="283"/>
    </w:pPr>
  </w:style>
  <w:style w:type="paragraph" w:styleId="9">
    <w:name w:val="Plain Text"/>
    <w:basedOn w:val="1"/>
    <w:uiPriority w:val="0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10">
    <w:name w:val="Body Text Indent 2"/>
    <w:basedOn w:val="1"/>
    <w:uiPriority w:val="0"/>
    <w:pPr>
      <w:spacing w:after="120" w:line="480" w:lineRule="auto"/>
      <w:ind w:left="283"/>
    </w:pPr>
  </w:style>
  <w:style w:type="paragraph" w:styleId="11">
    <w:name w:val="Balloon Text"/>
    <w:basedOn w:val="1"/>
    <w:link w:val="50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4">
    <w:name w:val="Body Text Indent 3"/>
    <w:basedOn w:val="1"/>
    <w:qFormat/>
    <w:uiPriority w:val="0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15">
    <w:name w:val="Body Text 2"/>
    <w:basedOn w:val="1"/>
    <w:uiPriority w:val="0"/>
    <w:pPr>
      <w:spacing w:after="120" w:line="480" w:lineRule="auto"/>
    </w:pPr>
  </w:style>
  <w:style w:type="paragraph" w:styleId="16">
    <w:name w:val="Normal (Web)"/>
    <w:basedOn w:val="1"/>
    <w:uiPriority w:val="0"/>
    <w:pPr>
      <w:widowControl/>
      <w:spacing w:before="100" w:beforeAutospacing="1" w:after="100" w:afterAutospacing="1"/>
    </w:pPr>
    <w:rPr>
      <w:kern w:val="0"/>
    </w:rPr>
  </w:style>
  <w:style w:type="table" w:styleId="18">
    <w:name w:val="Table Grid"/>
    <w:basedOn w:val="1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FollowedHyperlink"/>
    <w:uiPriority w:val="0"/>
    <w:rPr>
      <w:color w:val="800080"/>
      <w:u w:val="single"/>
    </w:rPr>
  </w:style>
  <w:style w:type="character" w:styleId="23">
    <w:name w:val="Hyperlink"/>
    <w:qFormat/>
    <w:uiPriority w:val="0"/>
    <w:rPr>
      <w:color w:val="0000FF"/>
      <w:u w:val="single"/>
    </w:rPr>
  </w:style>
  <w:style w:type="paragraph" w:customStyle="1" w:styleId="24">
    <w:name w:val="1"/>
    <w:basedOn w:val="1"/>
    <w:qFormat/>
    <w:uiPriority w:val="0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25">
    <w:name w:val="10pt"/>
    <w:qFormat/>
    <w:uiPriority w:val="0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eastAsia="PMingLiU" w:cs="TimesNewRomanPS"/>
      <w:sz w:val="22"/>
      <w:szCs w:val="22"/>
      <w:lang w:val="en-US" w:eastAsia="zh-TW" w:bidi="ar-SA"/>
    </w:rPr>
  </w:style>
  <w:style w:type="paragraph" w:customStyle="1" w:styleId="26">
    <w:name w:val="∫ñ√D"/>
    <w:qFormat/>
    <w:uiPriority w:val="0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eastAsia="PMingLiU" w:cs="TimesNewRomanPS Bold"/>
      <w:sz w:val="32"/>
      <w:szCs w:val="32"/>
      <w:lang w:val="en-US" w:eastAsia="zh-TW" w:bidi="ar-SA"/>
    </w:rPr>
  </w:style>
  <w:style w:type="paragraph" w:customStyle="1" w:styleId="27">
    <w:name w:val="8pt"/>
    <w:basedOn w:val="28"/>
    <w:qFormat/>
    <w:uiPriority w:val="0"/>
    <w:pPr>
      <w:spacing w:line="160" w:lineRule="atLeast"/>
    </w:pPr>
    <w:rPr>
      <w:color w:val="auto"/>
    </w:rPr>
  </w:style>
  <w:style w:type="paragraph" w:customStyle="1" w:styleId="28">
    <w:name w:val="ß_ß¬"/>
    <w:qFormat/>
    <w:uiPriority w:val="0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eastAsia="PMingLiU" w:cs="TimesNewRomanPS"/>
      <w:color w:val="000000"/>
      <w:sz w:val="22"/>
      <w:szCs w:val="22"/>
      <w:lang w:val="en-US" w:eastAsia="zh-TW" w:bidi="ar-SA"/>
    </w:rPr>
  </w:style>
  <w:style w:type="paragraph" w:customStyle="1" w:styleId="29">
    <w:name w:val="ô˛µ˘ß_ß¬"/>
    <w:basedOn w:val="28"/>
    <w:qFormat/>
    <w:uiPriority w:val="0"/>
    <w:pPr>
      <w:jc w:val="left"/>
    </w:pPr>
    <w:rPr>
      <w:color w:val="auto"/>
      <w:sz w:val="20"/>
      <w:szCs w:val="20"/>
    </w:rPr>
  </w:style>
  <w:style w:type="paragraph" w:customStyle="1" w:styleId="30">
    <w:name w:val="_∆∫ñ√D"/>
    <w:basedOn w:val="28"/>
    <w:uiPriority w:val="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31">
    <w:name w:val="ïD∫ñ√D"/>
    <w:basedOn w:val="28"/>
    <w:qFormat/>
    <w:uiPriority w:val="0"/>
    <w:pPr>
      <w:pBdr>
        <w:top w:val="single" w:color="auto" w:sz="2" w:space="0"/>
        <w:bottom w:val="single" w:color="auto" w:sz="2" w:space="0"/>
        <w:between w:val="single" w:color="auto" w:sz="2" w:space="0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customStyle="1" w:styleId="32">
    <w:name w:val="Default"/>
    <w:uiPriority w:val="0"/>
    <w:pPr>
      <w:autoSpaceDE w:val="0"/>
      <w:autoSpaceDN w:val="0"/>
      <w:adjustRightInd w:val="0"/>
    </w:pPr>
    <w:rPr>
      <w:rFonts w:ascii="FMJJNB+Garamond" w:hAnsi="Times New Roman" w:eastAsia="FMJJNB+Garamond" w:cs="FMJJNB+Garamond"/>
      <w:color w:val="000000"/>
      <w:sz w:val="24"/>
      <w:szCs w:val="24"/>
      <w:lang w:val="en-US" w:eastAsia="zh-TW" w:bidi="ar-SA"/>
    </w:rPr>
  </w:style>
  <w:style w:type="paragraph" w:customStyle="1" w:styleId="33">
    <w:name w:val="Heading3"/>
    <w:basedOn w:val="1"/>
    <w:qFormat/>
    <w:uiPriority w:val="0"/>
    <w:rPr>
      <w:b/>
      <w:sz w:val="28"/>
    </w:rPr>
  </w:style>
  <w:style w:type="paragraph" w:customStyle="1" w:styleId="34">
    <w:name w:val="Text 8.5/11"/>
    <w:qFormat/>
    <w:uiPriority w:val="0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hAnsi="Times New Roman" w:eastAsia="宋＋45 Univers" w:cs="Times New Roman"/>
      <w:sz w:val="17"/>
      <w:szCs w:val="17"/>
      <w:lang w:val="en-US" w:eastAsia="zh-TW" w:bidi="ar-SA"/>
    </w:rPr>
  </w:style>
  <w:style w:type="paragraph" w:customStyle="1" w:styleId="35">
    <w:name w:val="Body Text 21"/>
    <w:basedOn w:val="1"/>
    <w:qFormat/>
    <w:uiPriority w:val="0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36">
    <w:name w:val="verd_black13b"/>
    <w:basedOn w:val="19"/>
    <w:qFormat/>
    <w:uiPriority w:val="0"/>
  </w:style>
  <w:style w:type="character" w:customStyle="1" w:styleId="37">
    <w:name w:val="verd_grey13b"/>
    <w:basedOn w:val="19"/>
    <w:uiPriority w:val="0"/>
  </w:style>
  <w:style w:type="character" w:customStyle="1" w:styleId="38">
    <w:name w:val="verd_black12"/>
    <w:basedOn w:val="19"/>
    <w:qFormat/>
    <w:uiPriority w:val="0"/>
  </w:style>
  <w:style w:type="paragraph" w:customStyle="1" w:styleId="39">
    <w:name w:val="字元 字元 字元 Char 字元 字元 Char Char Char Char Char Char"/>
    <w:basedOn w:val="1"/>
    <w:qFormat/>
    <w:uiPriority w:val="0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40">
    <w:name w:val="Tab 1"/>
    <w:basedOn w:val="34"/>
    <w:uiPriority w:val="0"/>
    <w:pPr>
      <w:tabs>
        <w:tab w:val="left" w:pos="561"/>
      </w:tabs>
      <w:ind w:left="566" w:right="0" w:hanging="566"/>
    </w:pPr>
    <w:rPr>
      <w:rFonts w:ascii="Univers 45 Light" w:hAnsi="Univers 45 Light" w:eastAsia="PMingLiU"/>
    </w:rPr>
  </w:style>
  <w:style w:type="paragraph" w:customStyle="1" w:styleId="41">
    <w:name w:val="Tab 2"/>
    <w:basedOn w:val="40"/>
    <w:qFormat/>
    <w:uiPriority w:val="0"/>
    <w:pPr>
      <w:tabs>
        <w:tab w:val="left" w:pos="1020"/>
        <w:tab w:val="clear" w:pos="561"/>
      </w:tabs>
      <w:ind w:left="1020" w:hanging="454"/>
    </w:pPr>
  </w:style>
  <w:style w:type="paragraph" w:customStyle="1" w:styleId="42">
    <w:name w:val="Tab 3"/>
    <w:basedOn w:val="41"/>
    <w:uiPriority w:val="0"/>
    <w:pPr>
      <w:tabs>
        <w:tab w:val="left" w:pos="1474"/>
        <w:tab w:val="clear" w:pos="1020"/>
      </w:tabs>
      <w:ind w:left="1474"/>
    </w:pPr>
  </w:style>
  <w:style w:type="paragraph" w:customStyle="1" w:styleId="43">
    <w:name w:val="字元 字元"/>
    <w:basedOn w:val="1"/>
    <w:qFormat/>
    <w:uiPriority w:val="0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val="zh-CN" w:eastAsia="en-US"/>
    </w:rPr>
  </w:style>
  <w:style w:type="paragraph" w:customStyle="1" w:styleId="44">
    <w:name w:val="List Alpha 1"/>
    <w:basedOn w:val="1"/>
    <w:next w:val="7"/>
    <w:qFormat/>
    <w:uiPriority w:val="0"/>
    <w:pPr>
      <w:widowControl/>
      <w:numPr>
        <w:ilvl w:val="0"/>
        <w:numId w:val="1"/>
      </w:numPr>
      <w:tabs>
        <w:tab w:val="left" w:pos="22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5">
    <w:name w:val="List Alpha 2"/>
    <w:basedOn w:val="1"/>
    <w:next w:val="15"/>
    <w:qFormat/>
    <w:uiPriority w:val="0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6">
    <w:name w:val="List Alpha 3"/>
    <w:basedOn w:val="1"/>
    <w:next w:val="6"/>
    <w:uiPriority w:val="0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7">
    <w:name w:val="List Roman 1"/>
    <w:basedOn w:val="1"/>
    <w:next w:val="7"/>
    <w:uiPriority w:val="0"/>
    <w:pPr>
      <w:widowControl/>
      <w:numPr>
        <w:ilvl w:val="0"/>
        <w:numId w:val="2"/>
      </w:numPr>
      <w:tabs>
        <w:tab w:val="left" w:pos="22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8">
    <w:name w:val="List Roman 2"/>
    <w:basedOn w:val="1"/>
    <w:next w:val="15"/>
    <w:uiPriority w:val="0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9">
    <w:name w:val="List Roman 3"/>
    <w:basedOn w:val="1"/>
    <w:next w:val="6"/>
    <w:uiPriority w:val="0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character" w:customStyle="1" w:styleId="50">
    <w:name w:val="註解方塊文字 字元"/>
    <w:basedOn w:val="19"/>
    <w:link w:val="11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HKEx</Company>
  <Pages>10</Pages>
  <Words>843</Words>
  <Characters>4808</Characters>
  <Lines>40</Lines>
  <Paragraphs>11</Paragraphs>
  <TotalTime>2</TotalTime>
  <ScaleCrop>false</ScaleCrop>
  <LinksUpToDate>false</LinksUpToDate>
  <CharactersWithSpaces>5640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2020-10-05T08:32:00Z</dcterms:created>
  <dc:creator>AgnesHo</dc:creator>
  <cp:lastModifiedBy>。玉琴</cp:lastModifiedBy>
  <cp:lastPrinted>2020-08-03T03:09:00Z</cp:lastPrinted>
  <dcterms:modified xsi:type="dcterms:W3CDTF">2020-11-03T08:35:34Z</dcterms:modified>
  <dc:title>APPENDIX 8A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